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ED" w:rsidRPr="00C07A9A" w:rsidRDefault="003509ED"/>
    <w:tbl>
      <w:tblPr>
        <w:tblW w:w="18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3"/>
        <w:gridCol w:w="57"/>
        <w:gridCol w:w="160"/>
        <w:gridCol w:w="65"/>
        <w:gridCol w:w="289"/>
        <w:gridCol w:w="1129"/>
        <w:gridCol w:w="1256"/>
        <w:gridCol w:w="38"/>
        <w:gridCol w:w="122"/>
        <w:gridCol w:w="432"/>
        <w:gridCol w:w="425"/>
        <w:gridCol w:w="281"/>
        <w:gridCol w:w="823"/>
        <w:gridCol w:w="25"/>
        <w:gridCol w:w="853"/>
        <w:gridCol w:w="711"/>
        <w:gridCol w:w="1276"/>
        <w:gridCol w:w="45"/>
        <w:gridCol w:w="97"/>
        <w:gridCol w:w="1417"/>
        <w:gridCol w:w="851"/>
        <w:gridCol w:w="427"/>
        <w:gridCol w:w="160"/>
        <w:gridCol w:w="121"/>
        <w:gridCol w:w="567"/>
        <w:gridCol w:w="137"/>
        <w:gridCol w:w="685"/>
        <w:gridCol w:w="171"/>
        <w:gridCol w:w="567"/>
        <w:gridCol w:w="1289"/>
      </w:tblGrid>
      <w:tr w:rsidR="00EA670C" w:rsidRPr="00C07A9A" w:rsidTr="00C07A9A">
        <w:trPr>
          <w:divId w:val="153690455"/>
          <w:trHeight w:val="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509ED" w:rsidRPr="00C07A9A" w:rsidTr="00EA670C">
        <w:trPr>
          <w:divId w:val="153690455"/>
          <w:trHeight w:val="439"/>
        </w:trPr>
        <w:tc>
          <w:tcPr>
            <w:tcW w:w="1872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bookmarkStart w:id="0" w:name="_GoBack"/>
            <w:bookmarkEnd w:id="0"/>
          </w:p>
        </w:tc>
      </w:tr>
      <w:tr w:rsidR="003509ED" w:rsidRPr="00C07A9A" w:rsidTr="00EA670C">
        <w:trPr>
          <w:divId w:val="153690455"/>
          <w:trHeight w:val="450"/>
        </w:trPr>
        <w:tc>
          <w:tcPr>
            <w:tcW w:w="18725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509ED" w:rsidRPr="00C07A9A" w:rsidTr="00590E6E">
        <w:trPr>
          <w:divId w:val="153690455"/>
          <w:trHeight w:val="55"/>
        </w:trPr>
        <w:tc>
          <w:tcPr>
            <w:tcW w:w="187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  <w:r w:rsidR="00590E6E" w:rsidRPr="00590E6E">
              <w:rPr>
                <w:rFonts w:ascii="Calibri" w:eastAsia="Times New Roman" w:hAnsi="Calibri" w:cs="Calibri"/>
                <w:b/>
                <w:bCs/>
                <w:i/>
                <w:iCs/>
                <w:sz w:val="56"/>
                <w:szCs w:val="36"/>
                <w:lang w:eastAsia="es-MX"/>
              </w:rPr>
              <w:t>Planificación de la praxis docente - Milenium</w:t>
            </w:r>
          </w:p>
        </w:tc>
      </w:tr>
      <w:tr w:rsidR="00EA670C" w:rsidRPr="00C07A9A" w:rsidTr="00C07A9A">
        <w:trPr>
          <w:divId w:val="153690455"/>
          <w:trHeight w:val="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Asignatura:  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Nombre de la asignatura que se desarrollará 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Periodo: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Se refiere al periodo que cursa 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 educativo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EJ. Arquitectura, Ing. Industrial, Desarrollo Pedagógico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Nivel: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Se refiere al nivel: Licenciatura, Maestría o Doctorado</w:t>
            </w:r>
          </w:p>
        </w:tc>
      </w:tr>
      <w:tr w:rsidR="003509ED" w:rsidRPr="00C07A9A" w:rsidTr="00C07A9A">
        <w:trPr>
          <w:divId w:val="153690455"/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Vinculación con otras Asignaturas: </w:t>
            </w:r>
          </w:p>
        </w:tc>
        <w:tc>
          <w:tcPr>
            <w:tcW w:w="16599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Son aquellas asignaturas que anteceden y que preceden a la actual. </w:t>
            </w:r>
          </w:p>
        </w:tc>
      </w:tr>
      <w:tr w:rsidR="00590E6E" w:rsidRPr="00C07A9A" w:rsidTr="00590E6E">
        <w:trPr>
          <w:divId w:val="153690455"/>
          <w:trHeight w:val="58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</w:tcPr>
          <w:p w:rsidR="00590E6E" w:rsidRDefault="00590E6E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590E6E" w:rsidRPr="00C07A9A" w:rsidRDefault="00590E6E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Modalidad: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9DBEC" w:fill="D9E1F2"/>
            <w:vAlign w:val="center"/>
          </w:tcPr>
          <w:p w:rsidR="00590E6E" w:rsidRPr="00C07A9A" w:rsidRDefault="00590E6E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590E6E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Semestre/ cuatrimestre</w:t>
            </w: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90E6E" w:rsidRPr="00C07A9A" w:rsidRDefault="00590E6E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590E6E">
              <w:rPr>
                <w:rFonts w:ascii="Calibri" w:eastAsia="Times New Roman" w:hAnsi="Calibri" w:cs="Calibri"/>
                <w:b/>
                <w:bCs/>
                <w:lang w:eastAsia="es-MX"/>
              </w:rPr>
              <w:t>Grupo:</w:t>
            </w:r>
          </w:p>
        </w:tc>
        <w:tc>
          <w:tcPr>
            <w:tcW w:w="64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</w:tcPr>
          <w:p w:rsidR="00590E6E" w:rsidRPr="00C07A9A" w:rsidRDefault="00590E6E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Ejemplo grupo único, A,B o C, según corresponda</w:t>
            </w:r>
          </w:p>
        </w:tc>
      </w:tr>
      <w:tr w:rsidR="00EA670C" w:rsidRPr="00C07A9A" w:rsidTr="00590E6E">
        <w:trPr>
          <w:divId w:val="153690455"/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Pilares de la educación: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9DBEC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Ser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Conocer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Hacer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Convivir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532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Transformarse uno y a la sociedad</w:t>
            </w: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</w:r>
          </w:p>
        </w:tc>
      </w:tr>
      <w:tr w:rsidR="00896E22" w:rsidRPr="00C07A9A" w:rsidTr="00C07A9A">
        <w:trPr>
          <w:divId w:val="153690455"/>
          <w:trHeight w:val="6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Inteligencias a Desarrollar: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Lingüística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Lógico matemática</w:t>
            </w:r>
          </w:p>
        </w:tc>
        <w:tc>
          <w:tcPr>
            <w:tcW w:w="18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Espacial </w:t>
            </w:r>
          </w:p>
        </w:tc>
        <w:tc>
          <w:tcPr>
            <w:tcW w:w="311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Musical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5323FE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Corporal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cinestésico</w:t>
            </w:r>
            <w:proofErr w:type="spellEnd"/>
          </w:p>
        </w:tc>
        <w:tc>
          <w:tcPr>
            <w:tcW w:w="3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Emocional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Naturalista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Espiritual</w:t>
            </w:r>
          </w:p>
        </w:tc>
      </w:tr>
      <w:tr w:rsidR="00EA670C" w:rsidRPr="00C07A9A" w:rsidTr="00C07A9A">
        <w:trPr>
          <w:divId w:val="153690455"/>
          <w:trHeight w:val="9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1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Intrapersonal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Interpersonal</w:t>
            </w: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509ED" w:rsidRPr="00C07A9A" w:rsidTr="00C07A9A">
        <w:trPr>
          <w:divId w:val="153690455"/>
          <w:trHeight w:val="269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Competencia para desarrollar las Soft Skills mediante el diagnóstico otorgado por el Departamento psicopedagógico</w:t>
            </w:r>
          </w:p>
        </w:tc>
        <w:tc>
          <w:tcPr>
            <w:tcW w:w="16599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Se tomarán del documento Soft Skills, las cuales buscarán contribuir a la formación de nuestros estudiantes de forma integral</w:t>
            </w:r>
          </w:p>
        </w:tc>
      </w:tr>
      <w:tr w:rsidR="003509ED" w:rsidRPr="00C07A9A" w:rsidTr="00C07A9A">
        <w:trPr>
          <w:divId w:val="153690455"/>
          <w:trHeight w:val="45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99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</w:p>
        </w:tc>
      </w:tr>
      <w:tr w:rsidR="003509ED" w:rsidRPr="00C07A9A" w:rsidTr="00C07A9A">
        <w:trPr>
          <w:divId w:val="153690455"/>
          <w:trHeight w:val="319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C53D39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Metodología de trabajo en los espacios formativos</w:t>
            </w:r>
          </w:p>
        </w:tc>
        <w:tc>
          <w:tcPr>
            <w:tcW w:w="16599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C53D39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Revisar el procedimiento del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FeedBack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valorativo del CEO y considerar en cada sesión el Aprendizaje Invertido usando la gamificación para la promoción del aprendizaje. </w:t>
            </w:r>
          </w:p>
          <w:p w:rsidR="00C53D39" w:rsidRDefault="00C53D39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  <w:p w:rsidR="00C53D39" w:rsidRDefault="00C53D39" w:rsidP="00C53D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s-MX"/>
              </w:rPr>
              <w:t>Mindfulnees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es un proceso global característico del Modelo Educativo del Consorcio Educativo de Oriente </w:t>
            </w:r>
          </w:p>
          <w:p w:rsidR="00056F4B" w:rsidRDefault="00C53D39" w:rsidP="00056F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s-MX"/>
              </w:rPr>
              <w:t>El proceso impacta en el Peace in</w:t>
            </w:r>
            <w:r w:rsid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(Desarrollo del </w:t>
            </w:r>
            <w:proofErr w:type="spellStart"/>
            <w:r w:rsidR="00056F4B">
              <w:rPr>
                <w:rFonts w:ascii="Calibri" w:eastAsia="Times New Roman" w:hAnsi="Calibri" w:cs="Calibri"/>
                <w:i/>
                <w:iCs/>
                <w:lang w:eastAsia="es-MX"/>
              </w:rPr>
              <w:t>serindividual</w:t>
            </w:r>
            <w:proofErr w:type="spellEnd"/>
            <w:r w:rsid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)</w:t>
            </w:r>
            <w:r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</w:p>
          <w:p w:rsidR="003509ED" w:rsidRPr="00056F4B" w:rsidRDefault="00C53D39" w:rsidP="00056F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  <w:r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</w:r>
            <w:r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A. Iniciar con el desarrollo del Mindfulness en todas las sesiones de trabajo (Peace in and Peace </w:t>
            </w:r>
            <w:proofErr w:type="spellStart"/>
            <w:r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out</w:t>
            </w:r>
            <w:proofErr w:type="spellEnd"/>
            <w:r w:rsid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: Creatividad, beneficio social, consciencia </w:t>
            </w:r>
            <w:proofErr w:type="spellStart"/>
            <w:r w:rsidR="00056F4B">
              <w:rPr>
                <w:rFonts w:ascii="Calibri" w:eastAsia="Times New Roman" w:hAnsi="Calibri" w:cs="Calibri"/>
                <w:i/>
                <w:iCs/>
                <w:lang w:eastAsia="es-MX"/>
              </w:rPr>
              <w:t>econlògica</w:t>
            </w:r>
            <w:proofErr w:type="spellEnd"/>
            <w:r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) </w:t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 xml:space="preserve">1. Rapport sobre los aprendizajes previos. </w:t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>2. Estrategias que impulsan el dinamismo y la construcción del aprendizaje significativo poniendo en práctica las competencias perseguidas.</w:t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 xml:space="preserve">3. Cierre de la sesión de trabajo y puesta en marcha de las escalas de valoración tanto de la sesión como auto-evaluaciones, </w:t>
            </w:r>
            <w:proofErr w:type="spellStart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co</w:t>
            </w:r>
            <w:proofErr w:type="spellEnd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-evaluaciones y </w:t>
            </w:r>
            <w:proofErr w:type="spellStart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hetero</w:t>
            </w:r>
            <w:proofErr w:type="spellEnd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-evaluaciones. </w:t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</w:r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lastRenderedPageBreak/>
              <w:br/>
              <w:t xml:space="preserve">Todo ello a través de las premisas de creatividad e innovación docente e </w:t>
            </w:r>
            <w:r w:rsidR="001272CC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“</w:t>
            </w:r>
            <w:proofErr w:type="spellStart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imagination</w:t>
            </w:r>
            <w:proofErr w:type="spellEnd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proofErr w:type="spellStart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for</w:t>
            </w:r>
            <w:proofErr w:type="spellEnd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proofErr w:type="spellStart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making</w:t>
            </w:r>
            <w:proofErr w:type="spellEnd"/>
            <w:r w:rsidR="003509ED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learning</w:t>
            </w:r>
            <w:r w:rsidR="001272CC" w:rsidRPr="00056F4B">
              <w:rPr>
                <w:rFonts w:ascii="Calibri" w:eastAsia="Times New Roman" w:hAnsi="Calibri" w:cs="Calibri"/>
                <w:i/>
                <w:iCs/>
                <w:lang w:eastAsia="es-MX"/>
              </w:rPr>
              <w:t>”</w:t>
            </w: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 xml:space="preserve"> Programa, Proyecto  y/o Evento Institucional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Contenido Temático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técnicas de Innovación Educativa y Metodologías de Aprendizaje y de Autogestión del Aprendizaje voy a utilizar durante la asignatura?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estrategias didácticas de aprendizaje aplicó para promover los medios tecnológicos  (Habilidades digitales a fortalecer)?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¿Cómo promuevo la Creatividad, Investigación, Innovación y Emprendimiento en mis estudiantes?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productos / Construcción del Conocimiento /</w:t>
            </w:r>
            <w:r w:rsidR="00CA1910"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Evidencias de aprendizaje/</w:t>
            </w: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Aprendizaje Significativo obtendré de esta asignatura que impacten en la creatividad, investigación, innovación y emprendimiento?</w:t>
            </w: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Aquí se colocarán los programas, proyectos y/o eventos institucionales programados en la agenda de Rectoría del campus.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Foro Institucional de Investigación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DD/MM/AA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2. Día Internacional de la Mujer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DD/MM/AA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3. Presentación de Maquetas de Arquitectura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DD/MM/AA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Aquí se colocará el contenido temático establecido en el programa de la asignatura. Éste se distribuirá por periodos según el docente.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Por ejemplo: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Primera Sesión DD/MM/AA 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 1.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1.1.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1.2.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Todas aquellas que promueven un aprendizaje dinámico, analítico, reflexivo y crítico.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Análisis de casos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Aprendizaje basado en proyectos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Ej. Simulaciones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Prácticas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La estructura para realizar estrategias didácticas según el bloque temático establecido  responderá a: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Vincular la metodología de aprendizaje que se tomará en cuenta.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2. Establecer qué actividades se realizarán según el producto que se desarrollará.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3. Determinar que medios tecnológicos se  utilizarán o habilidades tecnológicas 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Ejemplo: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Estrategia didáctica: investigación y organización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A través de la metodología de aprendizaje colaborativo los estudiantes realizarán una investigación temática apoyándose de la plataforma PIRA y  Open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Knowledge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definir los elementos de un anteproyecto.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Posteriormente a través de Google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Forms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realizarán un formulario para determinar los conceptos clave que permitirán desarrollar un mapa conceptual.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Para encontrar información: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Se utilizará el gestor de información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Mendeley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y el apartado de Open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Konowledge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encontrar información.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2. Se llevará a cabo la revisión de vídeos cargados en la plataforma Pira.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lastRenderedPageBreak/>
              <w:t xml:space="preserve">3. Se utilizará el software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Canva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el desarrollo de productos.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lastRenderedPageBreak/>
              <w:t xml:space="preserve">Se establecen de forma propositiva los impactos que se tendrán en la generación de ideas (creatividad), identificación de campos de investigación (investigación), formas en las que se pueda mejorar lo ideado o investigado (innovación) y nichos de mercado (emprendimiento) obtenidos en el transcurso de las sesiones de trabajo.   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Se establecen los productos que permitan consolidar el conocimiento, estos buscarán estar íntimamente relacionados con los siguientes:</w:t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Creatividad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Reflexiones de tu foro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Documentales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Cortometrajes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Subastas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Obras de Teatro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 xml:space="preserve">Altruismo 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Filantropía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Investigación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Opinión fundamentada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Reseñas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Ponencias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Artículos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Reportes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Tesinas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Tesis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de intervención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Innovación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Idea dinámica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Patentes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sociales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lastRenderedPageBreak/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Emprendimiento</w:t>
            </w:r>
          </w:p>
          <w:p w:rsidR="000D7AC1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Iniciar un proyecto</w:t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 xml:space="preserve"> 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de emprendimiento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Todos los productos deberán estar considerados dentro de la evaluación formativa o de la evaluación final/sumativa.</w:t>
            </w: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EA670C" w:rsidRPr="00C07A9A" w:rsidTr="007320AC">
        <w:trPr>
          <w:divId w:val="153690455"/>
          <w:trHeight w:val="7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Diagnóstica (Sugeridas)   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Durante el proceso formativo (Sugeridas)   </w:t>
            </w:r>
          </w:p>
        </w:tc>
        <w:tc>
          <w:tcPr>
            <w:tcW w:w="65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sumativa (Sugeridas)   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Líneas de investigación </w:t>
            </w:r>
          </w:p>
        </w:tc>
      </w:tr>
      <w:tr w:rsidR="00EA670C" w:rsidRPr="00C07A9A" w:rsidTr="007320AC">
        <w:trPr>
          <w:divId w:val="153690455"/>
          <w:trHeight w:val="205"/>
        </w:trPr>
        <w:tc>
          <w:tcPr>
            <w:tcW w:w="453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Proporciona información acerca de los conocimientos y las habilidades previas del estudiante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Debe considerarse siempre en términos de su utilidad para facilitar adaptaciones constructivas de los programas educativos a los individuos.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En este sentido cumple con la función reguladora que asegure que las características del sistema se ajusten a las de las personas a quienes se dirige; es decir que va a servir de base para adoptar decisiones relativas a la realización de actividades de apoyo, específicamente orientadas a la superación de problemas que presente el estudiante, o bien dará lugar a modificaciones específicas en otros componentes en función de los problemas detectados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Cumple una función reguladora de los procesos de gestión del aprendizaje lo cual nos permite llevar a cabo ajustes y adaptaciones de manera </w:t>
            </w:r>
            <w:r w:rsidR="001272CC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progresiva durante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el curso porque se centra más que en los resultados del aprendizaje en los procesos que se ponen en juego para el logro de tales resultados.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Sólo centrados en los procesos podremos identificar áreas de oportunidad para poder ofrecer una retroalimentación apropiada a los estudiantes, de manera que ellos sepan qué es aq</w:t>
            </w:r>
            <w:r w:rsidR="00282F8A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uello que deben hacer o ajustar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de su proceso para alcanzar los resultados esperados.</w:t>
            </w:r>
          </w:p>
          <w:p w:rsidR="00282F8A" w:rsidRPr="00C07A9A" w:rsidRDefault="00282F8A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Ejemplo ilustrativo 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  <w:p w:rsidR="005D4C44" w:rsidRPr="00C07A9A" w:rsidRDefault="00556E03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Primer Parcial/Primer Corte de productos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5 productos 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Cada producto valdrá 5 % teniendo como fin la obtención del 25 %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Segundo Parcial</w:t>
            </w:r>
            <w:r w:rsidR="00556E03"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/Segundo Corte de productos</w:t>
            </w:r>
          </w:p>
          <w:p w:rsidR="005D4C44" w:rsidRPr="00C07A9A" w:rsidRDefault="005D4C44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Se tendrán tres productos cuyo valor será de 8.3 %, con el fin de obtener el 25 %</w:t>
            </w:r>
          </w:p>
        </w:tc>
        <w:tc>
          <w:tcPr>
            <w:tcW w:w="6525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Constituye un balance general de los conocimientos adquiridos o de las competencias desarrolladas después de que se ha operado un programa de intervención educativa, se centra en los resultados del aprendizaje; es decir que se orienta a verificar el cumplimiento de los objetivos y estándares previamente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determinados en el programa, y por lo tanto nos permite emitir un juicio de acreditación académica.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Tal función de control, obliga a que el tipo de evaluación </w:t>
            </w:r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sea criterial en cuanto a su </w:t>
            </w:r>
            <w:proofErr w:type="spellStart"/>
            <w:r w:rsidR="005323FE"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no</w:t>
            </w: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motipo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Adicionalmente posibilita la comparación de grupos y la conexión entre niveles secuenciados, por lo que exige un espectro amplio de conductas representativas y significativas del aprendizaje alcanzado.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La información cuantitativa proporcionada por la evaluación sumativa, permite además cumplir con la función de control y acreditación del aprendizaje, imprescindible para la planeación y sistematización de la práctica educativa.</w:t>
            </w:r>
          </w:p>
          <w:p w:rsidR="00282F8A" w:rsidRPr="00C07A9A" w:rsidRDefault="00282F8A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Ejemplo ilustrativo</w:t>
            </w:r>
          </w:p>
          <w:p w:rsidR="005D4C44" w:rsidRPr="00C07A9A" w:rsidRDefault="00556E03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Ordinario/Corte de valoración final </w:t>
            </w: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Se tendrá la evaluación de un producto integrador que valdrá el 50 %</w:t>
            </w: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*La suma de formativa más sumativa será del 100%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Tema o problemática específica de investigación de un área dentro del cual se pueden inscribir una infinidad de proyectos de investigación individuales o colectivos.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Su fin primordial es el de señalar y  delimitar a muy grandes rasgos, mediante un simple título, el tema o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problemática de interés de un  investigador y/o un centro de investigación. Las líneas de investigación </w:t>
            </w:r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están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definidas de forma institucional y deben colocarse</w:t>
            </w:r>
            <w:r w:rsidR="00896E22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según se impacte en ellas con los productos.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</w:t>
            </w:r>
          </w:p>
        </w:tc>
      </w:tr>
      <w:tr w:rsidR="003509ED" w:rsidRPr="00C07A9A" w:rsidTr="00EA670C">
        <w:trPr>
          <w:divId w:val="153690455"/>
          <w:trHeight w:val="62"/>
        </w:trPr>
        <w:tc>
          <w:tcPr>
            <w:tcW w:w="187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Para la construcción de instrumentos para la evaluación del aprendizaje deberá tomar en cuenta la siguiente escala valorativa: </w:t>
            </w:r>
          </w:p>
        </w:tc>
      </w:tr>
      <w:tr w:rsidR="00EA670C" w:rsidRPr="00C07A9A" w:rsidTr="00C07A9A">
        <w:trPr>
          <w:divId w:val="153690455"/>
          <w:trHeight w:val="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Sin Nivel/0-5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Pre- formal/6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Receptivo/7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Resolutivo/8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Autónomo/9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Estratégico/10</w:t>
            </w:r>
          </w:p>
        </w:tc>
      </w:tr>
      <w:tr w:rsidR="00EA670C" w:rsidRPr="00C07A9A" w:rsidTr="00C07A9A">
        <w:trPr>
          <w:divId w:val="153690455"/>
          <w:trHeight w:val="26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9ED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lastRenderedPageBreak/>
              <w:t>No domina los conocimientos básicos de la asignatura</w:t>
            </w:r>
          </w:p>
          <w:p w:rsidR="005D529E" w:rsidRPr="00C07A9A" w:rsidRDefault="005D529E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 xml:space="preserve">Realiza las acciones mínimas que le exigen en la asignatura, cumpliendo </w:t>
            </w:r>
            <w:r w:rsidR="005D529E" w:rsidRPr="00C07A9A">
              <w:rPr>
                <w:rFonts w:ascii="Calibri" w:eastAsia="Times New Roman" w:hAnsi="Calibri" w:cs="Calibri"/>
                <w:sz w:val="20"/>
                <w:lang w:eastAsia="es-MX"/>
              </w:rPr>
              <w:t>con las actividades cotidianas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Hay recepción y comprensión general de la información y existe motivación frente a la tarea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Resuelve problemas sencillos, realiza actividades asignadas y maneja conceptos básicos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Se actúa a la realidad con criterio propio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Alcanza las competencias esperadas y está en un proceso de mejoramiento continuo, apoya a otros para que superen sus dificultades</w:t>
            </w:r>
          </w:p>
        </w:tc>
      </w:tr>
      <w:tr w:rsidR="00CA1910" w:rsidRPr="00C07A9A" w:rsidTr="00EA670C">
        <w:trPr>
          <w:divId w:val="153690455"/>
          <w:trHeight w:val="260"/>
        </w:trPr>
        <w:tc>
          <w:tcPr>
            <w:tcW w:w="1872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A1910" w:rsidRPr="00C07A9A" w:rsidRDefault="00CA1910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lang w:eastAsia="es-MX"/>
              </w:rPr>
              <w:t xml:space="preserve">Competencias a desarrollar por parcial </w:t>
            </w:r>
            <w:r w:rsidR="001A7A93" w:rsidRPr="00C07A9A">
              <w:rPr>
                <w:rFonts w:ascii="Calibri" w:eastAsia="Times New Roman" w:hAnsi="Calibri" w:cs="Calibri"/>
                <w:b/>
                <w:lang w:eastAsia="es-MX"/>
              </w:rPr>
              <w:t>y ordinario</w:t>
            </w:r>
          </w:p>
        </w:tc>
      </w:tr>
      <w:tr w:rsidR="00896E22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93" w:rsidRPr="00C07A9A" w:rsidRDefault="001A7A93" w:rsidP="001A7A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Prime</w:t>
            </w:r>
            <w:r w:rsidR="00EA670C"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 Parcial/ Primer corte</w:t>
            </w:r>
          </w:p>
          <w:p w:rsidR="001A7A93" w:rsidRPr="00C07A9A" w:rsidRDefault="001A7A93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Se coloca un máximo de 3 competencias a desarrollar y un mínimo de una, la cual deberá de ser ponderada por las evidencias de aprendizaje/construcción del conocimiento/productos que el docente determine.</w:t>
            </w:r>
          </w:p>
          <w:p w:rsidR="00304F10" w:rsidRPr="00C07A9A" w:rsidRDefault="00304F10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eastAsia="es-MX"/>
              </w:rPr>
            </w:pPr>
          </w:p>
          <w:p w:rsidR="00C07A9A" w:rsidRPr="00C07A9A" w:rsidRDefault="00304F10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 xml:space="preserve"> </w:t>
            </w:r>
            <w:r w:rsidR="00C07A9A" w:rsidRPr="00C07A9A">
              <w:rPr>
                <w:rFonts w:ascii="Calibri" w:eastAsia="Times New Roman" w:hAnsi="Calibri" w:cs="Calibri"/>
                <w:b/>
                <w:color w:val="FF0000"/>
                <w:sz w:val="20"/>
                <w:lang w:eastAsia="es-MX"/>
              </w:rPr>
              <w:t>Redacción de competencia:</w:t>
            </w:r>
            <w:r w:rsidR="00C07A9A" w:rsidRPr="00C07A9A"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  <w:t xml:space="preserve"> </w:t>
            </w: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  <w:t>Acción de desempeño (verbo en presente simple), objeto de conocimiento (en relación a la acción de desempeño), Condición de Calidad/finalidad (estándares o normas para evaluar esa competencia).</w:t>
            </w: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i/>
                <w:color w:val="FF0000"/>
                <w:sz w:val="20"/>
                <w:lang w:eastAsia="es-MX"/>
              </w:rPr>
              <w:t>Ejemplo: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Acción de desempeño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diseña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Objeto de conocimiento/directo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un programa de formación docente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Condición de calidad/finalidad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logrando un aprendizaje significativo en los participantes del programa.</w:t>
            </w:r>
          </w:p>
          <w:p w:rsidR="00304F10" w:rsidRPr="00C07A9A" w:rsidRDefault="00304F10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Sin Nivel/0-5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Pre- formal/6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Receptivo/7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Resolutivo/8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Autónomo/9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Estratégico/10</w:t>
            </w:r>
          </w:p>
        </w:tc>
      </w:tr>
      <w:tr w:rsidR="007320AC" w:rsidRPr="00C07A9A" w:rsidTr="00C07A9A">
        <w:trPr>
          <w:divId w:val="153690455"/>
          <w:trHeight w:val="1378"/>
        </w:trPr>
        <w:tc>
          <w:tcPr>
            <w:tcW w:w="85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domina los conocimientos básicos de la asignatura </w:t>
            </w: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Realiza las acciones mínimas que le exigen en la asignatura, cumpliendo con las actividades cotidianas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Hay recepción y comprensión general de la información y existe motivación frente a la tarea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Resuelve problemas sencillos, realiza actividades asignadas y maneja conceptos básicos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Se actúa a la realidad con criterio propio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Alcanza las competencias esperadas y está en un proceso de mejoramiento continuo, apoya a otros para que superen sus dificultades.</w:t>
            </w: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7320AC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Segundo Parcial/Segundo corte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Se coloca un máximo de 3 competencias a desarrollar y un mínimo de una, la cual deberá de ser ponderada por las evidencias de aprendizaje/construcción del conocimiento/productos que el docente determine.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7320AC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Ordinario/ Valoración final 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 xml:space="preserve">Se coloca un máximo de 5 competencias a desarrollar y un mínimo de una, la cual deberá de ser ponderada por las evidencias de aprendizaje/construcción del conocimiento/productos que el docente determine de cada parcial. Las competencias en el ordinario deberán de ser ilustrativas respecto de las finalidades de la asignatura y conforme el perfil profesional a desarrollar. 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B24553" w:rsidRPr="00C07A9A" w:rsidTr="00EA670C">
        <w:trPr>
          <w:divId w:val="153690455"/>
          <w:trHeight w:val="56"/>
        </w:trPr>
        <w:tc>
          <w:tcPr>
            <w:tcW w:w="18725" w:type="dxa"/>
            <w:gridSpan w:val="3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Referencias en formato APA sexta edición o Vancouver para área de salud (puede apoyarse de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Mendeley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) </w:t>
            </w:r>
          </w:p>
        </w:tc>
      </w:tr>
      <w:tr w:rsidR="00B24553" w:rsidRPr="00C07A9A" w:rsidTr="00EA670C">
        <w:trPr>
          <w:divId w:val="153690455"/>
          <w:trHeight w:val="1079"/>
        </w:trPr>
        <w:tc>
          <w:tcPr>
            <w:tcW w:w="18725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53" w:rsidRPr="00C07A9A" w:rsidRDefault="00B24553" w:rsidP="00C0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lastRenderedPageBreak/>
              <w:t xml:space="preserve">En este apartado deberán agregarse todos los recursos digitales o impresos que puedan ser utilizados para el desarrollo de las actividades en clase o fuera de ella. </w:t>
            </w:r>
          </w:p>
          <w:p w:rsidR="00B24553" w:rsidRPr="00C07A9A" w:rsidRDefault="00B24553" w:rsidP="00C07A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Un autor: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Santos Ramírez, L. (2004).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Matrimonios de anglos y mexicanos en la frontera. Hermosillo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2da. Edición. México: El Colegio de Sonora.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Dos autores: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Brooks, D., y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McLennan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, D. (2002).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val="en-US" w:eastAsia="es-MX"/>
              </w:rPr>
              <w:t>The Nature of diversity: An Evolutionary Voyage of Discovery</w:t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t>. Chicago: University of Chicago Press.</w:t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Capítulo de libro: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Rozo, C. (1999). Las cuatro paradojas de la globalización. En Globalización, industria e integración productiva en Sonora, compilado por Blanca Lara, Cristina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Taddei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y Jorge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Taddei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25-37. Hermosillo: El Colegio de Sonora, Universidad de Sonora, CIAD, A. C.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revista: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Arzaluz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Solano, S. (2005). La utilización del estudio de caso en el análisis local.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Región y sociedad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XVII (32), pp. 107-144.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revista electrónica: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Arzaluz</w:t>
            </w:r>
            <w:proofErr w:type="spellEnd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Solano, 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La utilización del estudio de caso en el análisis local.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Región y sociedad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XVII (32), pp. 107-144. Recuperado de (colocar la dirección electrónica)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periódico: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Reforma. (2001). El precio oculto de la impresión: los consumibles.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Costos que impresionan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2 de abril.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Tesis: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Hernández, 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(2004). La trayectoria social de un productor cultural. Tesis de maestría en Ciencias Sociales, El Colegio de Sonora: México.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Tesis en línea </w:t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Hernández, S. (2004). La trayectoria social de un productor cultural. Tesis de maestría en Ciencias Sociales, El Colegio de Sonora. Recuperado de http://www.cmstesis.smud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Ponencias: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Castro, J. 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Agua urbana y lucha social en América Latina. Ponencia presentada en el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XXV Congreso de la Asociación Latinoamericana de Sociología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Porto Alegre.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Ponencias en línea: </w:t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br/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Castro, J. 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Agua urbana y lucha social en América Latina. Ponencia presentada en el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XXV Congreso de la Asociación Latinoamericana de Sociología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, Porto Alegre. Recuperado de  http://www.mountr.mxc.mx.m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Material obtenido de Internet: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Comisión Nacional del Agua. (2006). Programa playas limpias. Recuperado de http://www.cna.gob.mx/eCNA/Espaniol/Directorio/Default.aspx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lastRenderedPageBreak/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Imagen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Diego Rivera, (1934). El hombre en el cruce de caminos. Tercer piso del Palacio de Bellas Artes, ciudad de México.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Leyes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Artículo 3 constitucional. Capítulo I De los Derechos Humanos y sus Garantías. Título Primero. Constitución Política de los Estados Unidos Mexicanos. Legislación Federal (Actualizada al 17 de mayo de 2016)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Obra traducida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Sofsky</w:t>
            </w:r>
            <w:proofErr w:type="spellEnd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W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(2006). Tratado sobre la violencia. Trad. Joaquín Chamorro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Mielke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Madrid: Abada Editores.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</w:p>
        </w:tc>
      </w:tr>
      <w:tr w:rsidR="00B24553" w:rsidRPr="00C07A9A" w:rsidTr="00EA670C">
        <w:trPr>
          <w:divId w:val="153690455"/>
          <w:trHeight w:val="610"/>
        </w:trPr>
        <w:tc>
          <w:tcPr>
            <w:tcW w:w="1872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9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Eje basado en el Proyecto Milenium  (Plan de Innovación Educativa)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Eje basado en el Proyecto Milenium  (Plan de Innovación Educativa)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Actualización: Diciembre 2018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663" w:type="dxa"/>
            <w:gridSpan w:val="13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Vicerrectoría Académica 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663" w:type="dxa"/>
            <w:gridSpan w:val="13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Consorcio Educativo de Oriente 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3118" w:type="dxa"/>
            <w:gridSpan w:val="6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837" w:type="dxa"/>
            <w:gridSpan w:val="5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970D36" w:rsidRPr="00C07A9A" w:rsidRDefault="00970D36"/>
    <w:sectPr w:rsidR="00970D36" w:rsidRPr="00C07A9A" w:rsidSect="00DC4DF8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C2" w:rsidRDefault="00CE17C2" w:rsidP="0006342F">
      <w:pPr>
        <w:spacing w:after="0" w:line="240" w:lineRule="auto"/>
      </w:pPr>
      <w:r>
        <w:separator/>
      </w:r>
    </w:p>
  </w:endnote>
  <w:endnote w:type="continuationSeparator" w:id="0">
    <w:p w:rsidR="00CE17C2" w:rsidRDefault="00CE17C2" w:rsidP="0006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18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42F" w:rsidRDefault="00DC4DF8" w:rsidP="00B53DF3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031AF41" wp14:editId="5D1CFC5F">
                  <wp:simplePos x="0" y="0"/>
                  <wp:positionH relativeFrom="margin">
                    <wp:posOffset>4660265</wp:posOffset>
                  </wp:positionH>
                  <wp:positionV relativeFrom="paragraph">
                    <wp:posOffset>-158115</wp:posOffset>
                  </wp:positionV>
                  <wp:extent cx="1186815" cy="54292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3AE7B65" wp14:editId="57C08817">
                  <wp:simplePos x="0" y="0"/>
                  <wp:positionH relativeFrom="margin">
                    <wp:posOffset>5928417</wp:posOffset>
                  </wp:positionH>
                  <wp:positionV relativeFrom="paragraph">
                    <wp:posOffset>-161925</wp:posOffset>
                  </wp:positionV>
                  <wp:extent cx="1531620" cy="48387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42F">
              <w:rPr>
                <w:lang w:val="es-ES"/>
              </w:rPr>
              <w:t xml:space="preserve">Página </w:t>
            </w:r>
            <w:r w:rsidR="0006342F">
              <w:rPr>
                <w:b/>
                <w:bCs/>
                <w:sz w:val="24"/>
                <w:szCs w:val="24"/>
              </w:rPr>
              <w:fldChar w:fldCharType="begin"/>
            </w:r>
            <w:r w:rsidR="0006342F">
              <w:rPr>
                <w:b/>
                <w:bCs/>
              </w:rPr>
              <w:instrText>PAGE</w:instrText>
            </w:r>
            <w:r w:rsidR="0006342F">
              <w:rPr>
                <w:b/>
                <w:bCs/>
                <w:sz w:val="24"/>
                <w:szCs w:val="24"/>
              </w:rPr>
              <w:fldChar w:fldCharType="separate"/>
            </w:r>
            <w:r w:rsidR="00770F60">
              <w:rPr>
                <w:b/>
                <w:bCs/>
                <w:noProof/>
              </w:rPr>
              <w:t>1</w:t>
            </w:r>
            <w:r w:rsidR="0006342F">
              <w:rPr>
                <w:b/>
                <w:bCs/>
                <w:sz w:val="24"/>
                <w:szCs w:val="24"/>
              </w:rPr>
              <w:fldChar w:fldCharType="end"/>
            </w:r>
            <w:r w:rsidR="0006342F">
              <w:rPr>
                <w:lang w:val="es-ES"/>
              </w:rPr>
              <w:t xml:space="preserve"> de </w:t>
            </w:r>
            <w:r w:rsidR="0006342F">
              <w:rPr>
                <w:b/>
                <w:bCs/>
                <w:sz w:val="24"/>
                <w:szCs w:val="24"/>
              </w:rPr>
              <w:fldChar w:fldCharType="begin"/>
            </w:r>
            <w:r w:rsidR="0006342F">
              <w:rPr>
                <w:b/>
                <w:bCs/>
              </w:rPr>
              <w:instrText>NUMPAGES</w:instrText>
            </w:r>
            <w:r w:rsidR="0006342F">
              <w:rPr>
                <w:b/>
                <w:bCs/>
                <w:sz w:val="24"/>
                <w:szCs w:val="24"/>
              </w:rPr>
              <w:fldChar w:fldCharType="separate"/>
            </w:r>
            <w:r w:rsidR="00770F60">
              <w:rPr>
                <w:b/>
                <w:bCs/>
                <w:noProof/>
              </w:rPr>
              <w:t>6</w:t>
            </w:r>
            <w:r w:rsidR="000634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42F" w:rsidRDefault="00063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C2" w:rsidRDefault="00CE17C2" w:rsidP="0006342F">
      <w:pPr>
        <w:spacing w:after="0" w:line="240" w:lineRule="auto"/>
      </w:pPr>
      <w:r>
        <w:separator/>
      </w:r>
    </w:p>
  </w:footnote>
  <w:footnote w:type="continuationSeparator" w:id="0">
    <w:p w:rsidR="00CE17C2" w:rsidRDefault="00CE17C2" w:rsidP="0006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F3" w:rsidRDefault="00B53D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A07D48" wp14:editId="6DF3412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81200" cy="420370"/>
          <wp:effectExtent l="0" t="0" r="0" b="0"/>
          <wp:wrapTight wrapText="bothSides">
            <wp:wrapPolygon edited="0">
              <wp:start x="0" y="0"/>
              <wp:lineTo x="0" y="20556"/>
              <wp:lineTo x="623" y="20556"/>
              <wp:lineTo x="20977" y="20556"/>
              <wp:lineTo x="21392" y="17619"/>
              <wp:lineTo x="21185" y="5873"/>
              <wp:lineTo x="2097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7ADC"/>
    <w:multiLevelType w:val="hybridMultilevel"/>
    <w:tmpl w:val="21A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F5BE2"/>
    <w:multiLevelType w:val="hybridMultilevel"/>
    <w:tmpl w:val="E64C8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D6"/>
    <w:rsid w:val="00056F4B"/>
    <w:rsid w:val="0006342F"/>
    <w:rsid w:val="000B72FF"/>
    <w:rsid w:val="000D7AC1"/>
    <w:rsid w:val="001272CC"/>
    <w:rsid w:val="001A7A93"/>
    <w:rsid w:val="001B6C48"/>
    <w:rsid w:val="002653D9"/>
    <w:rsid w:val="00270CD5"/>
    <w:rsid w:val="00282F8A"/>
    <w:rsid w:val="00304F10"/>
    <w:rsid w:val="00305ACA"/>
    <w:rsid w:val="003509ED"/>
    <w:rsid w:val="004C5EDA"/>
    <w:rsid w:val="005323FE"/>
    <w:rsid w:val="00556E03"/>
    <w:rsid w:val="00564256"/>
    <w:rsid w:val="00590E6E"/>
    <w:rsid w:val="005D4C44"/>
    <w:rsid w:val="005D529E"/>
    <w:rsid w:val="00610CE5"/>
    <w:rsid w:val="00713489"/>
    <w:rsid w:val="007320AC"/>
    <w:rsid w:val="00770F60"/>
    <w:rsid w:val="007B5AE0"/>
    <w:rsid w:val="008268EB"/>
    <w:rsid w:val="00896E22"/>
    <w:rsid w:val="0095048D"/>
    <w:rsid w:val="009544F0"/>
    <w:rsid w:val="00970D36"/>
    <w:rsid w:val="00A01ED6"/>
    <w:rsid w:val="00A42D34"/>
    <w:rsid w:val="00A920A4"/>
    <w:rsid w:val="00B24553"/>
    <w:rsid w:val="00B53DF3"/>
    <w:rsid w:val="00B6094C"/>
    <w:rsid w:val="00B7210C"/>
    <w:rsid w:val="00BE3FB8"/>
    <w:rsid w:val="00C07A9A"/>
    <w:rsid w:val="00C10EA7"/>
    <w:rsid w:val="00C2709C"/>
    <w:rsid w:val="00C46EBE"/>
    <w:rsid w:val="00C53D39"/>
    <w:rsid w:val="00CA1910"/>
    <w:rsid w:val="00CE17C2"/>
    <w:rsid w:val="00D94AD2"/>
    <w:rsid w:val="00DC4DF8"/>
    <w:rsid w:val="00E273BF"/>
    <w:rsid w:val="00E64B34"/>
    <w:rsid w:val="00EA670C"/>
    <w:rsid w:val="00F84DC2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B480E0E-4130-4530-9145-CA9BC64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2F"/>
  </w:style>
  <w:style w:type="paragraph" w:styleId="Piedepgina">
    <w:name w:val="footer"/>
    <w:basedOn w:val="Normal"/>
    <w:link w:val="PiedepginaCar"/>
    <w:uiPriority w:val="99"/>
    <w:unhideWhenUsed/>
    <w:rsid w:val="0006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2F"/>
  </w:style>
  <w:style w:type="paragraph" w:styleId="Prrafodelista">
    <w:name w:val="List Paragraph"/>
    <w:basedOn w:val="Normal"/>
    <w:uiPriority w:val="34"/>
    <w:qFormat/>
    <w:rsid w:val="00C5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386A-BBB5-4C82-AF30-8A3C713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2214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HERNANDEZ DE LA ROSA</dc:creator>
  <cp:keywords/>
  <dc:description/>
  <cp:lastModifiedBy>Usuario de Windows</cp:lastModifiedBy>
  <cp:revision>4</cp:revision>
  <dcterms:created xsi:type="dcterms:W3CDTF">2019-01-23T01:46:00Z</dcterms:created>
  <dcterms:modified xsi:type="dcterms:W3CDTF">2019-06-13T22:12:00Z</dcterms:modified>
</cp:coreProperties>
</file>